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0A8" w:rsidRPr="00B752B6" w:rsidRDefault="00A330A8" w:rsidP="00A330A8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B752B6">
        <w:rPr>
          <w:rFonts w:ascii="Times New Roman" w:hAnsi="Times New Roman"/>
          <w:b/>
          <w:sz w:val="24"/>
          <w:szCs w:val="24"/>
        </w:rPr>
        <w:t>Паспорт</w:t>
      </w:r>
    </w:p>
    <w:p w:rsidR="00A330A8" w:rsidRPr="00B752B6" w:rsidRDefault="00A330A8" w:rsidP="00A330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52B6">
        <w:rPr>
          <w:rFonts w:ascii="Times New Roman" w:hAnsi="Times New Roman"/>
          <w:b/>
          <w:sz w:val="24"/>
          <w:szCs w:val="24"/>
        </w:rPr>
        <w:t>государственной программы Ханты-Мансийского автономного</w:t>
      </w:r>
    </w:p>
    <w:p w:rsidR="00A330A8" w:rsidRPr="00B752B6" w:rsidRDefault="00A330A8" w:rsidP="00A330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52B6">
        <w:rPr>
          <w:rFonts w:ascii="Times New Roman" w:hAnsi="Times New Roman"/>
          <w:b/>
          <w:sz w:val="24"/>
          <w:szCs w:val="24"/>
        </w:rPr>
        <w:t>округа – Югры «Поддержка занятости населения»</w:t>
      </w:r>
    </w:p>
    <w:p w:rsidR="00A330A8" w:rsidRPr="00B752B6" w:rsidRDefault="00A330A8" w:rsidP="00A330A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752B6">
        <w:rPr>
          <w:rFonts w:ascii="Times New Roman" w:hAnsi="Times New Roman"/>
          <w:b/>
          <w:sz w:val="24"/>
          <w:szCs w:val="24"/>
        </w:rPr>
        <w:t>(далее – государственная программа)</w:t>
      </w:r>
    </w:p>
    <w:p w:rsidR="00A330A8" w:rsidRPr="00A330A8" w:rsidRDefault="00A330A8" w:rsidP="00A330A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7196"/>
      </w:tblGrid>
      <w:tr w:rsidR="00A330A8" w:rsidRPr="00A330A8" w:rsidTr="00B752B6">
        <w:tc>
          <w:tcPr>
            <w:tcW w:w="2444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7196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Поддержка занятости населения</w:t>
            </w:r>
          </w:p>
        </w:tc>
      </w:tr>
      <w:tr w:rsidR="00A330A8" w:rsidRPr="00A330A8" w:rsidTr="00B752B6">
        <w:tc>
          <w:tcPr>
            <w:tcW w:w="2444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Дата утверждения государственной программы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7196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Постановление Правительства Ханты-Мансийского автономного округа – Югры (далее – автономный округ) от 5 октября 2018 года № 343-п «О государственной программе Ханты-Мансийского автономного округа – Югры «Поддержка занятости населения»</w:t>
            </w:r>
          </w:p>
        </w:tc>
      </w:tr>
      <w:tr w:rsidR="00A330A8" w:rsidRPr="00A330A8" w:rsidTr="00B752B6">
        <w:tc>
          <w:tcPr>
            <w:tcW w:w="2444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196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 xml:space="preserve">Департамент труда и занятости населения автономного округа (далее – </w:t>
            </w:r>
            <w:proofErr w:type="spellStart"/>
            <w:r w:rsidRPr="00A330A8">
              <w:rPr>
                <w:rFonts w:ascii="Times New Roman" w:hAnsi="Times New Roman"/>
                <w:sz w:val="24"/>
                <w:szCs w:val="24"/>
              </w:rPr>
              <w:t>Дептруда</w:t>
            </w:r>
            <w:proofErr w:type="spellEnd"/>
            <w:r w:rsidRPr="00A330A8">
              <w:rPr>
                <w:rFonts w:ascii="Times New Roman" w:hAnsi="Times New Roman"/>
                <w:sz w:val="24"/>
                <w:szCs w:val="24"/>
              </w:rPr>
              <w:t xml:space="preserve"> и занятости Югры)</w:t>
            </w:r>
          </w:p>
        </w:tc>
      </w:tr>
      <w:tr w:rsidR="00A330A8" w:rsidRPr="00A330A8" w:rsidTr="00B752B6">
        <w:tc>
          <w:tcPr>
            <w:tcW w:w="2444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7196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 xml:space="preserve">Департамент здравоохранения автономного округа (далее – </w:t>
            </w:r>
            <w:proofErr w:type="spellStart"/>
            <w:r w:rsidRPr="00A330A8">
              <w:rPr>
                <w:rFonts w:ascii="Times New Roman" w:hAnsi="Times New Roman"/>
                <w:sz w:val="24"/>
                <w:szCs w:val="24"/>
              </w:rPr>
              <w:t>Депздрав</w:t>
            </w:r>
            <w:proofErr w:type="spellEnd"/>
            <w:r w:rsidRPr="00A330A8">
              <w:rPr>
                <w:rFonts w:ascii="Times New Roman" w:hAnsi="Times New Roman"/>
                <w:sz w:val="24"/>
                <w:szCs w:val="24"/>
              </w:rPr>
              <w:t xml:space="preserve"> Югры);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Департамент общественных и внешних связей автономного округа (далее – Департамент общественных и внешних связей Югры);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 xml:space="preserve">Департамент образования и молодежной политики автономного округа (далее – </w:t>
            </w:r>
            <w:proofErr w:type="spellStart"/>
            <w:r w:rsidRPr="00A330A8">
              <w:rPr>
                <w:rFonts w:ascii="Times New Roman" w:hAnsi="Times New Roman"/>
                <w:sz w:val="24"/>
                <w:szCs w:val="24"/>
              </w:rPr>
              <w:t>Депобразования</w:t>
            </w:r>
            <w:proofErr w:type="spellEnd"/>
            <w:r w:rsidRPr="00A330A8">
              <w:rPr>
                <w:rFonts w:ascii="Times New Roman" w:hAnsi="Times New Roman"/>
                <w:sz w:val="24"/>
                <w:szCs w:val="24"/>
              </w:rPr>
              <w:t xml:space="preserve"> и молодежи Югры);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 xml:space="preserve">Департамент социального развития автономного округа (далее – </w:t>
            </w:r>
            <w:proofErr w:type="spellStart"/>
            <w:r w:rsidRPr="00A330A8">
              <w:rPr>
                <w:rFonts w:ascii="Times New Roman" w:hAnsi="Times New Roman"/>
                <w:sz w:val="24"/>
                <w:szCs w:val="24"/>
              </w:rPr>
              <w:t>Депсоцразвития</w:t>
            </w:r>
            <w:proofErr w:type="spellEnd"/>
            <w:r w:rsidRPr="00A330A8">
              <w:rPr>
                <w:rFonts w:ascii="Times New Roman" w:hAnsi="Times New Roman"/>
                <w:sz w:val="24"/>
                <w:szCs w:val="24"/>
              </w:rPr>
              <w:t xml:space="preserve"> Югры)</w:t>
            </w:r>
          </w:p>
        </w:tc>
      </w:tr>
      <w:tr w:rsidR="00A330A8" w:rsidRPr="00A330A8" w:rsidTr="00B752B6">
        <w:tc>
          <w:tcPr>
            <w:tcW w:w="2444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196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1. Обеспечение в автономном округе государственных гарантий гражданам в области содействия занятости населения и защиты от безработицы.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2. Снижение уровней производственного травматизма и профессиональной заболеваемости.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3. Повышение профессиональной конкурентоспособности и трудовой мобильности населения на рынке труда автономного округа.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4. Увеличение численности работающих инвалидов трудоспособного возраста, проживающих в автономном округе.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5. Объединение потенциала соотечественников из числа квалифицированных специалистов, проживающих за рубежом, с потребностями развития автономного округа.</w:t>
            </w:r>
          </w:p>
        </w:tc>
      </w:tr>
      <w:tr w:rsidR="00A330A8" w:rsidRPr="00A330A8" w:rsidTr="00B752B6">
        <w:tc>
          <w:tcPr>
            <w:tcW w:w="2444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196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1. Сохранение стабильной и управляемой ситуации на рынке труда автономного округа.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2. Внедрение культуры безопасного труда.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3. Повышение качества трудовых ресурсов, структуры трудовой занятости, ориентированной на развитие приоритетных отраслей экономики.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4. Расширение возможностей трудоустройства незанятых инвалидов на рынке труда автономного округа, включая создание и развитие системы сопровождения инвалидов, в том числе инвалидов молодого возраста, при трудоустройстве.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lastRenderedPageBreak/>
              <w:t>5. Содействие обеспечению потребности экономики автономного округа в квалифицированных кадрах.</w:t>
            </w:r>
          </w:p>
        </w:tc>
      </w:tr>
      <w:tr w:rsidR="00A330A8" w:rsidRPr="00A330A8" w:rsidTr="00B752B6">
        <w:tc>
          <w:tcPr>
            <w:tcW w:w="2444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Подпрограммы </w:t>
            </w:r>
          </w:p>
        </w:tc>
        <w:tc>
          <w:tcPr>
            <w:tcW w:w="7196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1. Содействие трудоустройству граждан.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2. Улучшение условий и охраны труда в автономном округе.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3.Повышение мобильности трудовых ресурсов в автономном округе.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4. Сопровождение инвалидов, включая инвалидов молодого возраста, при трудоустройстве.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Оказание содействия добровольному переселению в автономный округ соотечественников, проживающих за рубежом, </w:t>
            </w:r>
            <w:r w:rsidRPr="00A330A8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на 2016-2020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30A8"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  <w:t>годы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2020 - 2025 годы.</w:t>
            </w:r>
          </w:p>
        </w:tc>
      </w:tr>
      <w:tr w:rsidR="00A330A8" w:rsidRPr="00A330A8" w:rsidTr="00B752B6">
        <w:tc>
          <w:tcPr>
            <w:tcW w:w="2444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финансирования</w:t>
            </w:r>
          </w:p>
        </w:tc>
        <w:tc>
          <w:tcPr>
            <w:tcW w:w="7196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 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Портфель проектов «Повышение производительности труда и поддержка занятости» – 19 341,7 тыс. рублей, в том числе: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«Поддержка занятости и повышение эффективности рынка труда для обеспечения роста производительности труда» – 19 341,7 тыс. рублей.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2. Портфель проектов «Демография» – 423 435,9 тыс. рублей, в том числе: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региональный проект «Содействие занятости женщин – создание условий дошкольного образования для детей в возрасте до трех лет» – 38 712,3 тыс. рублей;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региональный проект 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«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>Старшее поколение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  <w:lang w:val="x-none" w:eastAsia="x-none"/>
              </w:rPr>
              <w:t>»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  <w:lang w:eastAsia="x-none"/>
              </w:rPr>
              <w:t xml:space="preserve"> 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– 384 723,6 тыс. рублей.</w:t>
            </w:r>
          </w:p>
        </w:tc>
      </w:tr>
      <w:tr w:rsidR="00A330A8" w:rsidRPr="00A330A8" w:rsidTr="00B752B6">
        <w:tc>
          <w:tcPr>
            <w:tcW w:w="2444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Целевые показатели государственной программы</w:t>
            </w:r>
          </w:p>
        </w:tc>
        <w:tc>
          <w:tcPr>
            <w:tcW w:w="7196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1. Недопущение роста уровня регистрируемой безработицы выше 0,56% к концу</w:t>
            </w:r>
            <w:r w:rsidRPr="00A330A8">
              <w:rPr>
                <w:rFonts w:ascii="Times New Roman" w:hAnsi="Times New Roman"/>
                <w:sz w:val="24"/>
                <w:szCs w:val="24"/>
              </w:rPr>
              <w:t xml:space="preserve"> 2030 года.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2. Снижение численности пострадавших в результате несчастных случаев на производстве с утратой трудоспособности на 1 рабочий день и более с 749 до 690 человек.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 xml:space="preserve">3. Увеличение численности работников, прошедших опережающее профессиональное обучение и дополнительное профессиональное образование в целях повышения производительности труда, 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с 70 до </w:t>
            </w:r>
            <w:r w:rsidRPr="00A330A8">
              <w:rPr>
                <w:rFonts w:ascii="Times New Roman" w:hAnsi="Times New Roman"/>
                <w:sz w:val="24"/>
                <w:szCs w:val="24"/>
              </w:rPr>
              <w:t>320 человек к концу 2024 года.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4. Увеличение доли трудоустроенных инвалидов, обратившихся в органы службы занятости населения с 48% до 49,5%.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 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 участников Государственной программы по оказанию содействия добровольному переселению в Российскую Федерацию соотечественников, проживающих за рубежом (далее – Государственная программа РФ), прибывших в автономный округ и зарегистрированных Управлением Министерства внутренних дел Российской Федерации по автономному округу, – 1728 человек, из них: 1224 участника Государственной программы РФ и 504 члена их семей.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 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занятости женщин, имеющих детей дошкольного возраста, с 69,7%  до 74,1%  к концу 2024 года.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 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Сохранение удельного веса численности высококвалифицированных работников в общей численности квалифицированных работников в автономном округе на уровне 36,8%.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trike/>
                <w:color w:val="000000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 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Увеличение численности  граждан </w:t>
            </w:r>
            <w:proofErr w:type="spellStart"/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предпенсионного</w:t>
            </w:r>
            <w:proofErr w:type="spellEnd"/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возраста, прошедших профессиональное обучение и получивших </w:t>
            </w: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дополнительное профессиональное образование, с 723 до 4338 человек к 2024 году.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color w:val="000000"/>
                <w:sz w:val="24"/>
                <w:szCs w:val="24"/>
              </w:rPr>
              <w:t>9. Увеличение численности женщин, находящихся в отпуске по уходу за ребенком в возрасте до трех лет, прошедших профессиональное обучение и дополнительное профессиональное образование, с 223 до 4 300 человек к концу 2024 года</w:t>
            </w:r>
          </w:p>
        </w:tc>
      </w:tr>
      <w:tr w:rsidR="00A330A8" w:rsidRPr="00A330A8" w:rsidTr="00B752B6">
        <w:tc>
          <w:tcPr>
            <w:tcW w:w="2444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lastRenderedPageBreak/>
              <w:t>Сроки реализации государственной программы</w:t>
            </w:r>
          </w:p>
        </w:tc>
        <w:tc>
          <w:tcPr>
            <w:tcW w:w="7196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2019 – 2025 годы и на период до 2030 года</w:t>
            </w:r>
          </w:p>
        </w:tc>
      </w:tr>
      <w:tr w:rsidR="00A330A8" w:rsidRPr="00A330A8" w:rsidTr="00B752B6">
        <w:tc>
          <w:tcPr>
            <w:tcW w:w="2444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Параметры финансового обеспечения государственной программы</w:t>
            </w:r>
          </w:p>
        </w:tc>
        <w:tc>
          <w:tcPr>
            <w:tcW w:w="7196" w:type="dxa"/>
            <w:shd w:val="clear" w:color="auto" w:fill="auto"/>
          </w:tcPr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общий объем финансирования составляет 16995156,9 тыс. рублей, в том числе: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в 2019 году – 2031401,7 тыс. рублей;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в 2020 году – 2049184,6 тыс. рублей;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в 2021 году – 2056986,4 тыс. рублей;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в 2022 году – 1609954,7 тыс. рублей;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в 2023 году – 1216158,7 тыс. рублей;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в 2024 году – 1216158,7 тыс. рублей;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в 2025 году – 1145032,6 тыс. рублей;</w:t>
            </w:r>
          </w:p>
          <w:p w:rsidR="00A330A8" w:rsidRPr="00A330A8" w:rsidRDefault="00A330A8" w:rsidP="0075518E">
            <w:pPr>
              <w:widowControl w:val="0"/>
              <w:autoSpaceDE w:val="0"/>
              <w:autoSpaceDN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330A8">
              <w:rPr>
                <w:rFonts w:ascii="Times New Roman" w:hAnsi="Times New Roman"/>
                <w:sz w:val="24"/>
                <w:szCs w:val="24"/>
              </w:rPr>
              <w:t>в 2026 – 2030 годах – 5670279,5 тыс. рублей</w:t>
            </w:r>
          </w:p>
        </w:tc>
      </w:tr>
    </w:tbl>
    <w:p w:rsidR="002047DE" w:rsidRPr="00A330A8" w:rsidRDefault="003F3AD7" w:rsidP="00A330A8">
      <w:pPr>
        <w:pStyle w:val="ConsPlusTitle"/>
        <w:jc w:val="center"/>
        <w:outlineLvl w:val="1"/>
        <w:rPr>
          <w:b w:val="0"/>
        </w:rPr>
      </w:pPr>
    </w:p>
    <w:sectPr w:rsidR="002047DE" w:rsidRPr="00A330A8" w:rsidSect="003F3AD7">
      <w:headerReference w:type="default" r:id="rId7"/>
      <w:pgSz w:w="11906" w:h="16838"/>
      <w:pgMar w:top="993" w:right="850" w:bottom="1134" w:left="1701" w:header="708" w:footer="708" w:gutter="0"/>
      <w:pgNumType w:start="288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AD7" w:rsidRDefault="003F3AD7" w:rsidP="003F3AD7">
      <w:pPr>
        <w:spacing w:after="0" w:line="240" w:lineRule="auto"/>
      </w:pPr>
      <w:r>
        <w:separator/>
      </w:r>
    </w:p>
  </w:endnote>
  <w:endnote w:type="continuationSeparator" w:id="0">
    <w:p w:rsidR="003F3AD7" w:rsidRDefault="003F3AD7" w:rsidP="003F3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AD7" w:rsidRDefault="003F3AD7" w:rsidP="003F3AD7">
      <w:pPr>
        <w:spacing w:after="0" w:line="240" w:lineRule="auto"/>
      </w:pPr>
      <w:r>
        <w:separator/>
      </w:r>
    </w:p>
  </w:footnote>
  <w:footnote w:type="continuationSeparator" w:id="0">
    <w:p w:rsidR="003F3AD7" w:rsidRDefault="003F3AD7" w:rsidP="003F3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63819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F3AD7" w:rsidRPr="003F3AD7" w:rsidRDefault="003F3AD7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F3AD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F3AD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F3AD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2881</w:t>
        </w:r>
        <w:r w:rsidRPr="003F3AD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AD7" w:rsidRDefault="003F3AD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EA"/>
    <w:rsid w:val="001A2276"/>
    <w:rsid w:val="003F3AD7"/>
    <w:rsid w:val="004807EA"/>
    <w:rsid w:val="00A330A8"/>
    <w:rsid w:val="00B641F5"/>
    <w:rsid w:val="00B752B6"/>
    <w:rsid w:val="00FD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3AD7"/>
  </w:style>
  <w:style w:type="paragraph" w:styleId="a5">
    <w:name w:val="footer"/>
    <w:basedOn w:val="a"/>
    <w:link w:val="a6"/>
    <w:uiPriority w:val="99"/>
    <w:unhideWhenUsed/>
    <w:rsid w:val="003F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3A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F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3AD7"/>
  </w:style>
  <w:style w:type="paragraph" w:styleId="a5">
    <w:name w:val="footer"/>
    <w:basedOn w:val="a"/>
    <w:link w:val="a6"/>
    <w:uiPriority w:val="99"/>
    <w:unhideWhenUsed/>
    <w:rsid w:val="003F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3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Бетехтина Ксения Александровна</dc:creator>
  <cp:lastModifiedBy>Шубная  Юлия  Петровна</cp:lastModifiedBy>
  <cp:revision>5</cp:revision>
  <dcterms:created xsi:type="dcterms:W3CDTF">2019-10-11T11:58:00Z</dcterms:created>
  <dcterms:modified xsi:type="dcterms:W3CDTF">2019-10-21T05:41:00Z</dcterms:modified>
</cp:coreProperties>
</file>